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9" w:rsidRPr="005B46FA" w:rsidRDefault="00A76379" w:rsidP="00A76379">
      <w:pPr>
        <w:keepNext/>
        <w:spacing w:after="0" w:line="240" w:lineRule="auto"/>
        <w:ind w:left="0" w:firstLine="0"/>
        <w:jc w:val="left"/>
        <w:outlineLvl w:val="0"/>
        <w:rPr>
          <w:b/>
          <w:color w:val="auto"/>
          <w:szCs w:val="24"/>
        </w:rPr>
      </w:pPr>
    </w:p>
    <w:p w:rsidR="00A76379" w:rsidRPr="005B46FA" w:rsidRDefault="00A76379" w:rsidP="00A76379">
      <w:pPr>
        <w:keepNext/>
        <w:spacing w:after="0" w:line="240" w:lineRule="auto"/>
        <w:ind w:left="0" w:firstLine="0"/>
        <w:jc w:val="left"/>
        <w:outlineLvl w:val="0"/>
        <w:rPr>
          <w:b/>
          <w:color w:val="auto"/>
          <w:szCs w:val="24"/>
        </w:rPr>
      </w:pPr>
    </w:p>
    <w:p w:rsidR="00A76379" w:rsidRPr="005B46FA" w:rsidRDefault="00A76379" w:rsidP="00A76379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Cs w:val="24"/>
        </w:rPr>
      </w:pPr>
      <w:r w:rsidRPr="005B46FA">
        <w:rPr>
          <w:b/>
          <w:color w:val="auto"/>
          <w:spacing w:val="60"/>
          <w:szCs w:val="24"/>
        </w:rPr>
        <w:t>РЕСПУБЛИКА  ДАГЕСТАН</w:t>
      </w:r>
    </w:p>
    <w:p w:rsidR="00A76379" w:rsidRPr="005B46FA" w:rsidRDefault="00A76379" w:rsidP="00A76379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pacing w:val="60"/>
          <w:szCs w:val="24"/>
        </w:rPr>
      </w:pPr>
    </w:p>
    <w:p w:rsidR="00A76379" w:rsidRPr="005B46FA" w:rsidRDefault="00A76379" w:rsidP="00A76379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A76379" w:rsidRPr="005B46FA" w:rsidRDefault="00A76379" w:rsidP="00A76379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5B46FA">
        <w:rPr>
          <w:b/>
          <w:color w:val="auto"/>
          <w:szCs w:val="24"/>
        </w:rPr>
        <w:t>МУНИЦИПАЛЬНОЕ КАЗЕННОЕ ОБЩЕОБРАЗОВАТЕЛЬНОЕ УЧРЕЖДЕНИЕ</w:t>
      </w:r>
    </w:p>
    <w:p w:rsidR="00A76379" w:rsidRPr="005B46FA" w:rsidRDefault="00A76379" w:rsidP="00A76379">
      <w:pPr>
        <w:tabs>
          <w:tab w:val="center" w:pos="7852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5B46FA">
        <w:rPr>
          <w:b/>
          <w:color w:val="auto"/>
          <w:szCs w:val="24"/>
        </w:rPr>
        <w:t>«Старосеребряковская средняя общеобразовательная школа»</w:t>
      </w:r>
    </w:p>
    <w:p w:rsidR="00A76379" w:rsidRPr="005B46FA" w:rsidRDefault="00A76379" w:rsidP="00A76379">
      <w:pPr>
        <w:spacing w:after="120" w:line="240" w:lineRule="auto"/>
        <w:ind w:left="0" w:firstLine="0"/>
        <w:jc w:val="center"/>
        <w:rPr>
          <w:i/>
          <w:color w:val="auto"/>
          <w:szCs w:val="24"/>
        </w:rPr>
      </w:pPr>
    </w:p>
    <w:p w:rsidR="00A76379" w:rsidRPr="005B46FA" w:rsidRDefault="00A76379" w:rsidP="00A76379">
      <w:pPr>
        <w:spacing w:after="120" w:line="240" w:lineRule="auto"/>
        <w:ind w:left="0" w:firstLine="0"/>
        <w:jc w:val="center"/>
        <w:rPr>
          <w:i/>
          <w:color w:val="auto"/>
          <w:szCs w:val="24"/>
        </w:rPr>
      </w:pPr>
    </w:p>
    <w:p w:rsidR="00A76379" w:rsidRPr="005B46FA" w:rsidRDefault="00A76379" w:rsidP="00A76379">
      <w:pPr>
        <w:tabs>
          <w:tab w:val="left" w:pos="567"/>
        </w:tabs>
        <w:spacing w:after="120" w:line="240" w:lineRule="auto"/>
        <w:ind w:left="0" w:firstLine="0"/>
        <w:rPr>
          <w:b/>
          <w:i/>
          <w:color w:val="auto"/>
          <w:szCs w:val="24"/>
        </w:rPr>
      </w:pPr>
      <w:r w:rsidRPr="005B46FA">
        <w:rPr>
          <w:b/>
          <w:color w:val="auto"/>
          <w:szCs w:val="24"/>
        </w:rPr>
        <w:t>РАССМОТРЕНО                              СОГЛАСОВАНО</w:t>
      </w:r>
      <w:r w:rsidRPr="005B46FA">
        <w:rPr>
          <w:b/>
          <w:color w:val="auto"/>
          <w:szCs w:val="24"/>
        </w:rPr>
        <w:tab/>
        <w:t xml:space="preserve">                   УТВЕРЖДАЮ                 </w:t>
      </w:r>
    </w:p>
    <w:p w:rsidR="00A76379" w:rsidRPr="005B46FA" w:rsidRDefault="00A76379" w:rsidP="00A76379">
      <w:pPr>
        <w:keepNext/>
        <w:keepLines/>
        <w:tabs>
          <w:tab w:val="left" w:pos="567"/>
        </w:tabs>
        <w:spacing w:before="200" w:after="0" w:line="276" w:lineRule="auto"/>
        <w:ind w:left="0" w:firstLine="0"/>
        <w:jc w:val="center"/>
        <w:outlineLvl w:val="4"/>
        <w:rPr>
          <w:color w:val="auto"/>
          <w:szCs w:val="24"/>
        </w:rPr>
      </w:pPr>
      <w:r w:rsidRPr="005B46FA">
        <w:rPr>
          <w:color w:val="auto"/>
          <w:szCs w:val="24"/>
        </w:rPr>
        <w:t>ШМО</w:t>
      </w:r>
      <w:r w:rsidRPr="005B46FA">
        <w:rPr>
          <w:color w:val="auto"/>
          <w:szCs w:val="24"/>
        </w:rPr>
        <w:tab/>
      </w:r>
      <w:r w:rsidRPr="005B46FA">
        <w:rPr>
          <w:color w:val="auto"/>
          <w:szCs w:val="24"/>
        </w:rPr>
        <w:tab/>
      </w:r>
      <w:r w:rsidRPr="005B46FA">
        <w:rPr>
          <w:color w:val="auto"/>
          <w:szCs w:val="24"/>
        </w:rPr>
        <w:tab/>
        <w:t xml:space="preserve">                          Зам.директора по УВР                                 Директор :</w:t>
      </w:r>
    </w:p>
    <w:p w:rsidR="00A76379" w:rsidRPr="005B46FA" w:rsidRDefault="00A76379" w:rsidP="00A76379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5B46FA">
        <w:rPr>
          <w:color w:val="auto"/>
          <w:szCs w:val="24"/>
        </w:rPr>
        <w:t>Руководитель:_______          ___________/Халимова Х.А. /              __________/  Билалов Р.М.</w:t>
      </w:r>
    </w:p>
    <w:p w:rsidR="00A76379" w:rsidRPr="005B46FA" w:rsidRDefault="00A76379" w:rsidP="00A76379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A76379" w:rsidRPr="005B46FA" w:rsidRDefault="00A76379" w:rsidP="00A76379">
      <w:pPr>
        <w:tabs>
          <w:tab w:val="left" w:pos="567"/>
        </w:tabs>
        <w:spacing w:after="0" w:line="240" w:lineRule="auto"/>
        <w:ind w:left="0" w:firstLine="0"/>
        <w:jc w:val="center"/>
        <w:rPr>
          <w:color w:val="auto"/>
          <w:szCs w:val="24"/>
        </w:rPr>
      </w:pPr>
      <w:r w:rsidRPr="005B46FA">
        <w:rPr>
          <w:color w:val="auto"/>
          <w:szCs w:val="24"/>
        </w:rPr>
        <w:t xml:space="preserve">протокол № ___от «___»____2023 г.        «___»____2023 г.      </w:t>
      </w:r>
      <w:r>
        <w:rPr>
          <w:color w:val="auto"/>
          <w:szCs w:val="24"/>
        </w:rPr>
        <w:t xml:space="preserve">               «____»____2023 г</w:t>
      </w:r>
    </w:p>
    <w:p w:rsidR="00A76379" w:rsidRPr="005B46FA" w:rsidRDefault="00A76379" w:rsidP="00A76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A76379" w:rsidRPr="005B46FA" w:rsidRDefault="00A76379" w:rsidP="00A76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A76379" w:rsidRDefault="00A76379" w:rsidP="00A76379">
      <w:pPr>
        <w:spacing w:after="0" w:line="259" w:lineRule="auto"/>
        <w:ind w:left="0" w:firstLine="0"/>
        <w:jc w:val="left"/>
      </w:pPr>
    </w:p>
    <w:p w:rsidR="00A76379" w:rsidRDefault="00A76379" w:rsidP="00A76379">
      <w:pPr>
        <w:spacing w:after="147" w:line="259" w:lineRule="auto"/>
        <w:ind w:left="720" w:firstLine="0"/>
        <w:jc w:val="left"/>
      </w:pPr>
      <w:r>
        <w:rPr>
          <w:sz w:val="28"/>
        </w:rPr>
        <w:t xml:space="preserve"> </w:t>
      </w:r>
    </w:p>
    <w:p w:rsidR="00A76379" w:rsidRDefault="00A76379" w:rsidP="00A76379">
      <w:pPr>
        <w:spacing w:line="315" w:lineRule="auto"/>
        <w:ind w:left="2881" w:right="1348" w:hanging="36"/>
        <w:jc w:val="left"/>
      </w:pPr>
      <w:r>
        <w:rPr>
          <w:b/>
          <w:sz w:val="28"/>
        </w:rPr>
        <w:t xml:space="preserve">РАБОЧАЯ ПРОГРАММА внеурочной деятельности </w:t>
      </w:r>
    </w:p>
    <w:p w:rsidR="00A76379" w:rsidRDefault="00A76379" w:rsidP="00A76379">
      <w:pPr>
        <w:spacing w:after="80" w:line="259" w:lineRule="auto"/>
        <w:ind w:left="10" w:right="74"/>
        <w:jc w:val="center"/>
      </w:pPr>
      <w:r>
        <w:rPr>
          <w:b/>
          <w:sz w:val="32"/>
        </w:rPr>
        <w:t xml:space="preserve">«Развитие читательской грамотности» </w:t>
      </w:r>
    </w:p>
    <w:p w:rsidR="00A76379" w:rsidRDefault="00A76379" w:rsidP="00A76379">
      <w:pPr>
        <w:spacing w:after="40" w:line="259" w:lineRule="auto"/>
        <w:ind w:left="10" w:right="78"/>
        <w:jc w:val="center"/>
      </w:pPr>
      <w:r>
        <w:rPr>
          <w:b/>
          <w:sz w:val="32"/>
        </w:rPr>
        <w:t xml:space="preserve">  класс 6</w:t>
      </w: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Pr="005B46FA" w:rsidRDefault="00A76379" w:rsidP="00A76379">
      <w:pPr>
        <w:spacing w:after="0" w:line="240" w:lineRule="auto"/>
        <w:ind w:left="0" w:firstLine="0"/>
        <w:jc w:val="center"/>
        <w:rPr>
          <w:b/>
          <w:color w:val="auto"/>
          <w:szCs w:val="24"/>
          <w:u w:val="single"/>
        </w:rPr>
      </w:pPr>
      <w:r w:rsidRPr="005B46FA">
        <w:rPr>
          <w:b/>
          <w:color w:val="auto"/>
          <w:szCs w:val="24"/>
        </w:rPr>
        <w:t xml:space="preserve">Учитель </w:t>
      </w:r>
      <w:r w:rsidRPr="005B46FA">
        <w:rPr>
          <w:b/>
          <w:color w:val="auto"/>
          <w:szCs w:val="24"/>
          <w:u w:val="single"/>
        </w:rPr>
        <w:t>_Джахбарова Р.М__________</w:t>
      </w:r>
    </w:p>
    <w:p w:rsidR="00A76379" w:rsidRPr="005B46FA" w:rsidRDefault="00A76379" w:rsidP="00A76379">
      <w:pPr>
        <w:spacing w:after="0" w:line="240" w:lineRule="auto"/>
        <w:ind w:left="0" w:firstLine="0"/>
        <w:jc w:val="left"/>
        <w:rPr>
          <w:b/>
          <w:color w:val="auto"/>
          <w:szCs w:val="24"/>
        </w:rPr>
      </w:pPr>
    </w:p>
    <w:p w:rsidR="00A76379" w:rsidRPr="005B46FA" w:rsidRDefault="00A76379" w:rsidP="00A7637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A76379" w:rsidRPr="005B46FA" w:rsidRDefault="00A76379" w:rsidP="00A76379">
      <w:pPr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  <w:r w:rsidRPr="005B46FA">
        <w:rPr>
          <w:b/>
          <w:color w:val="auto"/>
          <w:szCs w:val="24"/>
        </w:rPr>
        <w:t xml:space="preserve">Количество часов  </w:t>
      </w:r>
      <w:r>
        <w:rPr>
          <w:i/>
          <w:color w:val="auto"/>
          <w:szCs w:val="24"/>
          <w:u w:val="single"/>
        </w:rPr>
        <w:t>34</w:t>
      </w:r>
      <w:r w:rsidRPr="005B46FA">
        <w:rPr>
          <w:b/>
          <w:color w:val="auto"/>
          <w:szCs w:val="24"/>
        </w:rPr>
        <w:t xml:space="preserve">   в неделю</w:t>
      </w:r>
      <w:r>
        <w:rPr>
          <w:i/>
          <w:color w:val="auto"/>
          <w:szCs w:val="24"/>
          <w:u w:val="single"/>
        </w:rPr>
        <w:t>_1</w:t>
      </w:r>
    </w:p>
    <w:p w:rsidR="00A76379" w:rsidRPr="005B46FA" w:rsidRDefault="00A76379" w:rsidP="00A76379">
      <w:pPr>
        <w:spacing w:after="0" w:line="240" w:lineRule="auto"/>
        <w:ind w:left="0" w:firstLine="0"/>
        <w:jc w:val="center"/>
        <w:rPr>
          <w:b/>
          <w:i/>
          <w:color w:val="auto"/>
          <w:szCs w:val="24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  <w:r>
        <w:rPr>
          <w:sz w:val="28"/>
        </w:rPr>
        <w:t xml:space="preserve">  </w:t>
      </w: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jc w:val="center"/>
        <w:rPr>
          <w:sz w:val="28"/>
        </w:rPr>
      </w:pPr>
    </w:p>
    <w:p w:rsidR="00A76379" w:rsidRDefault="00A76379" w:rsidP="00A76379">
      <w:pPr>
        <w:spacing w:after="0" w:line="259" w:lineRule="auto"/>
        <w:ind w:left="0" w:right="70" w:firstLine="0"/>
        <w:rPr>
          <w:sz w:val="28"/>
        </w:rPr>
      </w:pPr>
    </w:p>
    <w:p w:rsidR="00A76379" w:rsidRPr="00142AE8" w:rsidRDefault="00A76379" w:rsidP="00A76379">
      <w:pPr>
        <w:pStyle w:val="a3"/>
        <w:numPr>
          <w:ilvl w:val="0"/>
          <w:numId w:val="6"/>
        </w:numPr>
        <w:spacing w:after="0" w:line="259" w:lineRule="auto"/>
        <w:ind w:right="70"/>
        <w:jc w:val="center"/>
        <w:rPr>
          <w:b/>
          <w:szCs w:val="24"/>
        </w:rPr>
      </w:pPr>
      <w:r w:rsidRPr="00142AE8">
        <w:rPr>
          <w:b/>
          <w:szCs w:val="24"/>
        </w:rPr>
        <w:t>– 2024 учебный год .</w:t>
      </w:r>
    </w:p>
    <w:p w:rsidR="00A76379" w:rsidRPr="00142AE8" w:rsidRDefault="00A76379" w:rsidP="00A76379">
      <w:pPr>
        <w:spacing w:after="14" w:line="271" w:lineRule="auto"/>
        <w:ind w:right="273"/>
        <w:jc w:val="left"/>
      </w:pPr>
    </w:p>
    <w:p w:rsidR="00A76379" w:rsidRPr="00142AE8" w:rsidRDefault="00A76379" w:rsidP="00A76379">
      <w:pPr>
        <w:spacing w:after="14" w:line="271" w:lineRule="auto"/>
        <w:ind w:right="273"/>
        <w:jc w:val="left"/>
      </w:pPr>
    </w:p>
    <w:p w:rsidR="00A76379" w:rsidRPr="00142AE8" w:rsidRDefault="00A76379" w:rsidP="00A76379">
      <w:pPr>
        <w:spacing w:after="14" w:line="271" w:lineRule="auto"/>
        <w:ind w:left="720" w:right="273" w:firstLine="0"/>
        <w:jc w:val="left"/>
        <w:rPr>
          <w:sz w:val="28"/>
          <w:szCs w:val="28"/>
        </w:rPr>
      </w:pPr>
      <w:r w:rsidRPr="00142AE8">
        <w:rPr>
          <w:b/>
          <w:sz w:val="28"/>
          <w:szCs w:val="28"/>
        </w:rPr>
        <w:lastRenderedPageBreak/>
        <w:t xml:space="preserve">                                    Пояснительная записка </w:t>
      </w:r>
      <w:r>
        <w:rPr>
          <w:b/>
          <w:sz w:val="28"/>
          <w:szCs w:val="28"/>
        </w:rPr>
        <w:t>.</w:t>
      </w:r>
    </w:p>
    <w:p w:rsidR="00A76379" w:rsidRDefault="00A76379" w:rsidP="00A76379">
      <w:pPr>
        <w:spacing w:after="296" w:line="259" w:lineRule="auto"/>
        <w:ind w:left="720" w:firstLine="0"/>
        <w:jc w:val="left"/>
      </w:pPr>
    </w:p>
    <w:p w:rsidR="00A76379" w:rsidRDefault="00A76379" w:rsidP="00A76379">
      <w:pPr>
        <w:spacing w:after="309" w:line="277" w:lineRule="auto"/>
        <w:ind w:left="370" w:right="41"/>
        <w:jc w:val="left"/>
      </w:pPr>
      <w:r>
        <w:rPr>
          <w:b/>
        </w:rPr>
        <w:t>1.Актуальность программы</w:t>
      </w:r>
      <w:r>
        <w:t xml:space="preserve">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 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понимаемую сегодня как способность человека максимально быстро адаптироваться во внешней среде и активно в ней функционировать, реализовывать образовательные и жизненные запросы в расширяющемся информационном пространстве.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 </w:t>
      </w:r>
    </w:p>
    <w:p w:rsidR="00A76379" w:rsidRDefault="00A76379" w:rsidP="00A76379">
      <w:pPr>
        <w:spacing w:after="0"/>
        <w:ind w:left="730" w:right="65"/>
      </w:pPr>
      <w:r>
        <w:t xml:space="preserve"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текст,поэтому умение правильно работать с текстом относится к универсальным, основополагающим и обоснованно является необходимым звеном в программе формирования стратегии смыслового чтения. </w:t>
      </w:r>
    </w:p>
    <w:p w:rsidR="00A76379" w:rsidRDefault="00A76379" w:rsidP="00A76379">
      <w:pPr>
        <w:spacing w:after="0"/>
        <w:ind w:left="730" w:right="65"/>
      </w:pPr>
      <w: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познания мира и самого себя в этом мире.Обучение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 </w:t>
      </w:r>
    </w:p>
    <w:p w:rsidR="00A76379" w:rsidRDefault="00A76379" w:rsidP="00A76379">
      <w:pPr>
        <w:spacing w:after="0"/>
        <w:ind w:left="730" w:right="65"/>
      </w:pPr>
      <w:r>
        <w:t xml:space="preserve">Основы 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 </w:t>
      </w:r>
    </w:p>
    <w:p w:rsidR="00A76379" w:rsidRDefault="00A76379" w:rsidP="00A76379">
      <w:pPr>
        <w:spacing w:after="309" w:line="259" w:lineRule="auto"/>
        <w:ind w:left="720" w:firstLine="0"/>
        <w:jc w:val="left"/>
      </w:pPr>
      <w:r>
        <w:t xml:space="preserve"> </w:t>
      </w:r>
    </w:p>
    <w:p w:rsidR="00A76379" w:rsidRDefault="00A76379" w:rsidP="00A76379">
      <w:pPr>
        <w:spacing w:after="47" w:line="271" w:lineRule="auto"/>
        <w:ind w:left="-5" w:right="273"/>
        <w:jc w:val="left"/>
      </w:pPr>
      <w:r>
        <w:rPr>
          <w:b/>
        </w:rPr>
        <w:t xml:space="preserve">1.3.Общая характеристика курса </w:t>
      </w:r>
    </w:p>
    <w:p w:rsidR="00A76379" w:rsidRDefault="00A76379" w:rsidP="00A76379">
      <w:pPr>
        <w:ind w:left="10" w:right="65"/>
      </w:pPr>
      <w:r>
        <w:t xml:space="preserve"> Программа по формированию навыков смыслового чтения 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 </w:t>
      </w:r>
      <w:r>
        <w:lastRenderedPageBreak/>
        <w:t xml:space="preserve">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 </w:t>
      </w:r>
    </w:p>
    <w:p w:rsidR="00A76379" w:rsidRDefault="00A76379" w:rsidP="00A76379">
      <w:pPr>
        <w:spacing w:after="26"/>
        <w:ind w:left="10" w:right="65"/>
      </w:pPr>
      <w:r>
        <w:t xml:space="preserve">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 </w:t>
      </w:r>
    </w:p>
    <w:p w:rsidR="00A76379" w:rsidRDefault="00A76379" w:rsidP="00A76379">
      <w:pPr>
        <w:spacing w:after="77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1" w:line="271" w:lineRule="auto"/>
        <w:ind w:left="-5" w:right="273"/>
        <w:jc w:val="left"/>
      </w:pPr>
      <w:r>
        <w:rPr>
          <w:b/>
        </w:rPr>
        <w:t xml:space="preserve">Место учебного курса </w:t>
      </w:r>
    </w:p>
    <w:p w:rsidR="00A76379" w:rsidRDefault="00A76379" w:rsidP="00A76379">
      <w:pPr>
        <w:spacing w:after="66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ind w:left="10" w:right="65"/>
      </w:pPr>
      <w:r>
        <w:t xml:space="preserve">По учебному плану на курс «Аспекты читательской грамотности» в 6 классе отводится </w:t>
      </w:r>
    </w:p>
    <w:p w:rsidR="00A76379" w:rsidRDefault="00A76379" w:rsidP="00A76379">
      <w:pPr>
        <w:spacing w:after="16"/>
        <w:ind w:left="10" w:right="65"/>
      </w:pPr>
      <w:r>
        <w:t xml:space="preserve">34 часа в год (1 час в неделю). </w:t>
      </w:r>
    </w:p>
    <w:p w:rsidR="00A76379" w:rsidRDefault="00A76379" w:rsidP="00A76379">
      <w:pPr>
        <w:spacing w:after="69" w:line="259" w:lineRule="auto"/>
        <w:ind w:left="0" w:firstLine="0"/>
        <w:jc w:val="left"/>
      </w:pPr>
      <w:r>
        <w:rPr>
          <w:b/>
        </w:rPr>
        <w:t xml:space="preserve"> </w:t>
      </w:r>
    </w:p>
    <w:p w:rsidR="00A76379" w:rsidRDefault="00A76379" w:rsidP="00A76379">
      <w:pPr>
        <w:spacing w:after="8" w:line="271" w:lineRule="auto"/>
        <w:ind w:left="-5" w:right="273"/>
        <w:jc w:val="left"/>
      </w:pPr>
      <w:r>
        <w:rPr>
          <w:b/>
        </w:rPr>
        <w:t xml:space="preserve">Формы контроля </w:t>
      </w:r>
    </w:p>
    <w:p w:rsidR="00A76379" w:rsidRDefault="00A76379" w:rsidP="00A76379">
      <w:pPr>
        <w:ind w:left="10" w:right="65"/>
      </w:pPr>
      <w:r>
        <w:t xml:space="preserve">Рефлексия по каждому занятию в форме вербального проговаривания, письменного выражения своего отношения к теме. </w:t>
      </w:r>
    </w:p>
    <w:p w:rsidR="00A76379" w:rsidRDefault="00A76379" w:rsidP="00A76379">
      <w:pPr>
        <w:ind w:left="10" w:right="65"/>
      </w:pPr>
      <w:r>
        <w:t xml:space="preserve">По завершении курса обучающиеся пишут итоговую работу. </w:t>
      </w:r>
    </w:p>
    <w:p w:rsidR="00A76379" w:rsidRDefault="00A76379" w:rsidP="00A76379">
      <w:pPr>
        <w:spacing w:after="3" w:line="317" w:lineRule="auto"/>
        <w:ind w:left="-5" w:right="412"/>
        <w:jc w:val="left"/>
      </w:pPr>
      <w:r>
        <w:t xml:space="preserve">Итоги учёта знаний, умений, овладения обучающимися универсальных учебных  действий подводятся посредством листов педагогических наблюдений, опросников.  Учет знаний и умений для контроля и оценки результатов освоения программы  внеурочной деятельности происходит путем архивирования творческих работ  обучающихся, накопления материалов по типу «портфолио». </w:t>
      </w:r>
    </w:p>
    <w:p w:rsidR="00A76379" w:rsidRDefault="00A76379" w:rsidP="00A76379">
      <w:pPr>
        <w:ind w:left="10" w:right="65"/>
      </w:pPr>
      <w:r>
        <w:t xml:space="preserve"> Контроль и оценка результатов освоения программы внеурочной деятельности  зависит от тематики и содержания изучаемого раздела. </w:t>
      </w:r>
    </w:p>
    <w:p w:rsidR="00A76379" w:rsidRDefault="00A76379" w:rsidP="00A76379">
      <w:pPr>
        <w:spacing w:after="33" w:line="259" w:lineRule="auto"/>
        <w:ind w:left="720" w:firstLine="0"/>
        <w:jc w:val="left"/>
      </w:pPr>
      <w:r>
        <w:t xml:space="preserve"> </w:t>
      </w:r>
    </w:p>
    <w:p w:rsidR="00A76379" w:rsidRDefault="00A76379" w:rsidP="00A76379">
      <w:pPr>
        <w:spacing w:after="37" w:line="232" w:lineRule="auto"/>
        <w:ind w:left="715"/>
        <w:jc w:val="left"/>
      </w:pPr>
      <w:r>
        <w:rPr>
          <w:b/>
        </w:rPr>
        <w:t xml:space="preserve">Учебно-методическое обеспечение образовательного процесса: </w:t>
      </w:r>
      <w:hyperlink r:id="rId5">
        <w:r>
          <w:rPr>
            <w:color w:val="1155CC"/>
            <w:u w:val="single" w:color="1155CC"/>
          </w:rPr>
          <w:t>http://skiv.instrao.ru/bank</w:t>
        </w:r>
      </w:hyperlink>
      <w:hyperlink r:id="rId6">
        <w:r>
          <w:rPr>
            <w:color w:val="1155CC"/>
            <w:u w:val="single" w:color="1155CC"/>
          </w:rPr>
          <w:t>-</w:t>
        </w:r>
      </w:hyperlink>
      <w:hyperlink r:id="rId7">
        <w:r>
          <w:rPr>
            <w:color w:val="1155CC"/>
            <w:u w:val="single" w:color="1155CC"/>
          </w:rPr>
          <w:t>zadaniy/chitatelskaya</w:t>
        </w:r>
      </w:hyperlink>
      <w:hyperlink r:id="rId8">
        <w:r>
          <w:rPr>
            <w:color w:val="1155CC"/>
            <w:u w:val="single" w:color="1155CC"/>
          </w:rPr>
          <w:t>-</w:t>
        </w:r>
      </w:hyperlink>
      <w:hyperlink r:id="rId9">
        <w:r>
          <w:rPr>
            <w:color w:val="1155CC"/>
            <w:u w:val="single" w:color="1155CC"/>
          </w:rPr>
          <w:t>gramotnost/</w:t>
        </w:r>
      </w:hyperlink>
      <w:hyperlink r:id="rId10">
        <w:r>
          <w:t xml:space="preserve"> </w:t>
        </w:r>
      </w:hyperlink>
    </w:p>
    <w:p w:rsidR="00A76379" w:rsidRDefault="00A76379" w:rsidP="00A76379">
      <w:pPr>
        <w:spacing w:after="8"/>
        <w:ind w:left="730" w:right="65"/>
      </w:pPr>
      <w:r>
        <w:t xml:space="preserve">МЕТОДИЧЕСКИЕ РЕКОМЕНДАЦИИ по формированию читательской грамотности обучающихся 5-9-х классов с использованием открытого банка заданий на цифровой платформе Москва, 2021 </w:t>
      </w:r>
    </w:p>
    <w:p w:rsidR="00A76379" w:rsidRDefault="00A76379" w:rsidP="00A76379">
      <w:pPr>
        <w:spacing w:after="0"/>
        <w:ind w:left="730" w:right="65"/>
      </w:pPr>
      <w:r>
        <w:t xml:space="preserve">Федеральный портал «Российское образование» </w:t>
      </w:r>
      <w:hyperlink r:id="rId11">
        <w:r>
          <w:rPr>
            <w:color w:val="1155CC"/>
            <w:u w:val="single" w:color="1155CC"/>
          </w:rPr>
          <w:t>http://www.edu.ru</w:t>
        </w:r>
      </w:hyperlink>
      <w:hyperlink r:id="rId12">
        <w:r>
          <w:t xml:space="preserve"> </w:t>
        </w:r>
      </w:hyperlink>
    </w:p>
    <w:p w:rsidR="00A76379" w:rsidRDefault="00A76379" w:rsidP="00A76379">
      <w:pPr>
        <w:spacing w:after="0"/>
        <w:ind w:left="730" w:right="65"/>
      </w:pPr>
      <w:r>
        <w:t xml:space="preserve">Служба русского языка, словари, справочная литература </w:t>
      </w:r>
      <w:hyperlink r:id="rId13">
        <w:r>
          <w:rPr>
            <w:color w:val="1155CC"/>
            <w:u w:val="single" w:color="1155CC"/>
          </w:rPr>
          <w:t>http://www.slovari.ru</w:t>
        </w:r>
      </w:hyperlink>
      <w:hyperlink r:id="rId14">
        <w:r>
          <w:t xml:space="preserve"> </w:t>
        </w:r>
      </w:hyperlink>
    </w:p>
    <w:p w:rsidR="00A76379" w:rsidRDefault="00A76379" w:rsidP="00A76379">
      <w:pPr>
        <w:spacing w:after="37" w:line="232" w:lineRule="auto"/>
        <w:ind w:left="715"/>
        <w:jc w:val="left"/>
      </w:pPr>
      <w:r>
        <w:t xml:space="preserve">Библиотека </w:t>
      </w:r>
      <w:hyperlink r:id="rId15">
        <w:r>
          <w:rPr>
            <w:color w:val="1155CC"/>
            <w:u w:val="single" w:color="1155CC"/>
          </w:rPr>
          <w:t>http://lib.ru</w:t>
        </w:r>
      </w:hyperlink>
      <w:hyperlink r:id="rId16">
        <w:r>
          <w:t xml:space="preserve"> </w:t>
        </w:r>
      </w:hyperlink>
    </w:p>
    <w:p w:rsidR="00A76379" w:rsidRDefault="00A76379" w:rsidP="00A76379">
      <w:pPr>
        <w:spacing w:after="0"/>
        <w:ind w:left="730" w:right="65"/>
      </w:pPr>
      <w:r>
        <w:t>Интерактивные ЦОР http://fcior.edu.ru ;</w:t>
      </w:r>
      <w:hyperlink r:id="rId17">
        <w:r>
          <w:rPr>
            <w:color w:val="1155CC"/>
            <w:u w:val="single" w:color="1155CC"/>
          </w:rPr>
          <w:t>http://school</w:t>
        </w:r>
      </w:hyperlink>
      <w:hyperlink r:id="rId18">
        <w:r>
          <w:rPr>
            <w:color w:val="1155CC"/>
            <w:u w:val="single" w:color="1155CC"/>
          </w:rPr>
          <w:t>-</w:t>
        </w:r>
      </w:hyperlink>
      <w:hyperlink r:id="rId19">
        <w:r>
          <w:rPr>
            <w:color w:val="1155CC"/>
            <w:u w:val="single" w:color="1155CC"/>
          </w:rPr>
          <w:t>collection.edu.ru</w:t>
        </w:r>
      </w:hyperlink>
      <w:hyperlink r:id="rId20">
        <w:r>
          <w:t xml:space="preserve"> </w:t>
        </w:r>
      </w:hyperlink>
    </w:p>
    <w:p w:rsidR="00A76379" w:rsidRDefault="00A76379" w:rsidP="00A76379">
      <w:pPr>
        <w:spacing w:after="20" w:line="259" w:lineRule="auto"/>
        <w:ind w:left="720" w:firstLine="0"/>
        <w:jc w:val="left"/>
      </w:pPr>
      <w:r>
        <w:t xml:space="preserve"> </w:t>
      </w:r>
    </w:p>
    <w:p w:rsidR="00A76379" w:rsidRDefault="00A76379" w:rsidP="00A76379">
      <w:pPr>
        <w:spacing w:after="1" w:line="271" w:lineRule="auto"/>
        <w:ind w:left="-5" w:right="273"/>
        <w:jc w:val="left"/>
      </w:pPr>
      <w:r>
        <w:rPr>
          <w:b/>
        </w:rPr>
        <w:t xml:space="preserve">1.4.Цели и задачи:   </w:t>
      </w:r>
    </w:p>
    <w:p w:rsidR="00A76379" w:rsidRDefault="00A76379" w:rsidP="00A76379">
      <w:pPr>
        <w:spacing w:after="26"/>
        <w:ind w:left="10" w:right="65"/>
      </w:pPr>
      <w:r>
        <w:t xml:space="preserve">Создать условия, актуализирующие потребность в свободном, осмысленном,  развивающем чтении с учетом изменившихся реалий существования текста как  социокультурного и образовательного феномена.  </w:t>
      </w:r>
    </w:p>
    <w:p w:rsidR="00A76379" w:rsidRDefault="00A76379" w:rsidP="00A76379">
      <w:pPr>
        <w:spacing w:after="63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47" w:line="271" w:lineRule="auto"/>
        <w:ind w:left="-5" w:right="273"/>
        <w:jc w:val="left"/>
      </w:pPr>
      <w:r>
        <w:rPr>
          <w:b/>
        </w:rPr>
        <w:t>Задачи</w:t>
      </w:r>
      <w:r>
        <w:t xml:space="preserve">: </w:t>
      </w:r>
    </w:p>
    <w:p w:rsidR="00A76379" w:rsidRDefault="00A76379" w:rsidP="00A76379">
      <w:pPr>
        <w:numPr>
          <w:ilvl w:val="0"/>
          <w:numId w:val="1"/>
        </w:numPr>
        <w:ind w:right="65" w:hanging="209"/>
      </w:pPr>
      <w:r>
        <w:t xml:space="preserve">Способствовать мотивации школьников к чтению через формирование интереса к книге, работе с текстом; </w:t>
      </w:r>
    </w:p>
    <w:p w:rsidR="00A76379" w:rsidRDefault="00A76379" w:rsidP="00A76379">
      <w:pPr>
        <w:numPr>
          <w:ilvl w:val="0"/>
          <w:numId w:val="1"/>
        </w:numPr>
        <w:ind w:right="65" w:hanging="209"/>
      </w:pPr>
      <w:r>
        <w:lastRenderedPageBreak/>
        <w:t xml:space="preserve">инициировать расширение поля читательских ориентаций школьников за счет  обогащения интеллектуального, духовного и социального потенциала чтения;   </w:t>
      </w:r>
    </w:p>
    <w:p w:rsidR="00A76379" w:rsidRDefault="00A76379" w:rsidP="00A76379">
      <w:pPr>
        <w:numPr>
          <w:ilvl w:val="0"/>
          <w:numId w:val="1"/>
        </w:numPr>
        <w:ind w:right="65" w:hanging="209"/>
      </w:pPr>
      <w:r>
        <w:t xml:space="preserve"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 </w:t>
      </w:r>
    </w:p>
    <w:p w:rsidR="00A76379" w:rsidRDefault="00A76379" w:rsidP="00A76379">
      <w:pPr>
        <w:numPr>
          <w:ilvl w:val="0"/>
          <w:numId w:val="1"/>
        </w:numPr>
        <w:ind w:right="65" w:hanging="209"/>
      </w:pPr>
      <w:r>
        <w:t xml:space="preserve">поддерживать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 </w:t>
      </w:r>
    </w:p>
    <w:p w:rsidR="00A76379" w:rsidRDefault="00A76379" w:rsidP="00A76379">
      <w:pPr>
        <w:numPr>
          <w:ilvl w:val="0"/>
          <w:numId w:val="1"/>
        </w:numPr>
        <w:spacing w:after="0" w:line="323" w:lineRule="auto"/>
        <w:ind w:right="65" w:hanging="209"/>
      </w:pPr>
      <w:r>
        <w:t xml:space="preserve">осуществлять педагогическое сопровождение читателя-школьника с помощью своевременной диагностики и коррекции возникающих проблем;   </w:t>
      </w:r>
    </w:p>
    <w:p w:rsidR="00A76379" w:rsidRDefault="00A76379" w:rsidP="00A76379">
      <w:pPr>
        <w:numPr>
          <w:ilvl w:val="0"/>
          <w:numId w:val="1"/>
        </w:numPr>
        <w:ind w:right="65" w:hanging="209"/>
      </w:pPr>
      <w:r>
        <w:t xml:space="preserve">создать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личностнозначимой ценности. </w:t>
      </w:r>
    </w:p>
    <w:p w:rsidR="00A76379" w:rsidRDefault="00A76379" w:rsidP="00A76379">
      <w:pPr>
        <w:ind w:left="10" w:right="65"/>
      </w:pPr>
      <w:r>
        <w:t xml:space="preserve">Словосочетание «читательская грамотность» появилось в контексте 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 и заниматься чтением для того, чтобы достигать своих целей, расширять свои знания и  возможности, участвовать в социальной жизни». В соответствии с требованиями к содержанию и планируемым результатам  освоения учащимися основной образовательной программы общего образования в  качестве результата рассматривается формирование у обучающихся универсальных  учебных действий. Особое место среди них занимает чтение и работа с информацией. В Федеральном государственном образовательном стандарте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 читательской деятельности как средства самообразования».   </w:t>
      </w:r>
    </w:p>
    <w:p w:rsidR="00A76379" w:rsidRDefault="00A76379" w:rsidP="00A76379">
      <w:pPr>
        <w:spacing w:after="47" w:line="271" w:lineRule="auto"/>
        <w:ind w:left="-5" w:right="273"/>
        <w:jc w:val="left"/>
      </w:pPr>
      <w:r>
        <w:rPr>
          <w:b/>
        </w:rPr>
        <w:t xml:space="preserve">У развитого читателя должны быть сформированы две группы умений:  </w:t>
      </w:r>
      <w:r>
        <w:t xml:space="preserve">умения, целиком основанные на тексте: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извлекать из текста информацию и строить на ее основании простейшие суждения; 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найти в тексте информацию, представленную в явном виде; 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основываясь на тексте, делать простые выводы;  умения, основанные на собственных размышлениях о прочитанном: 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интегрировать, интерпретировать и оценивать информацию текста в контексте  собственных знаний читателя»;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устанавливать связи, которые не высказаны автором напрямую;   </w:t>
      </w:r>
    </w:p>
    <w:p w:rsidR="00A76379" w:rsidRDefault="00A76379" w:rsidP="00A76379">
      <w:pPr>
        <w:numPr>
          <w:ilvl w:val="0"/>
          <w:numId w:val="2"/>
        </w:numPr>
        <w:ind w:right="65" w:hanging="180"/>
      </w:pPr>
      <w:r>
        <w:t xml:space="preserve">интерпретировать их, соотнося с общей идеей текста;   </w:t>
      </w:r>
    </w:p>
    <w:p w:rsidR="00A76379" w:rsidRDefault="00A76379" w:rsidP="00A76379">
      <w:pPr>
        <w:numPr>
          <w:ilvl w:val="0"/>
          <w:numId w:val="2"/>
        </w:numPr>
        <w:spacing w:after="0" w:line="323" w:lineRule="auto"/>
        <w:ind w:right="65" w:hanging="180"/>
      </w:pPr>
      <w:r>
        <w:t xml:space="preserve">реконструировать авторский замысел, опираясь не только на содержащуюся в тексте  информацию, но и на формальные элементы текста (жанр, структуру, язык). </w:t>
      </w:r>
    </w:p>
    <w:p w:rsidR="00A76379" w:rsidRDefault="00A76379" w:rsidP="00A76379">
      <w:pPr>
        <w:spacing w:after="75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1" w:line="271" w:lineRule="auto"/>
        <w:ind w:left="-5" w:right="273"/>
        <w:jc w:val="left"/>
      </w:pPr>
      <w:r>
        <w:rPr>
          <w:b/>
        </w:rPr>
        <w:t xml:space="preserve">1.5Планируемые результаты освоения внеурочного курса </w:t>
      </w:r>
    </w:p>
    <w:p w:rsidR="00A76379" w:rsidRDefault="00A76379" w:rsidP="00A76379">
      <w:pPr>
        <w:spacing w:after="64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lastRenderedPageBreak/>
        <w:t>Предметные</w:t>
      </w:r>
      <w:r>
        <w:t xml:space="preserve"> </w:t>
      </w:r>
      <w:r>
        <w:rPr>
          <w:i/>
        </w:rPr>
        <w:t xml:space="preserve">результаты </w:t>
      </w:r>
    </w:p>
    <w:p w:rsidR="00A76379" w:rsidRDefault="00A76379" w:rsidP="00A76379">
      <w:pPr>
        <w:ind w:left="10" w:right="65"/>
      </w:pPr>
      <w:r>
        <w:t xml:space="preserve">Учащиеся получат возможность использовать навыки смыслового чтения на уроках  различных предметных областей, где есть необходимость работы с текстом для решения  учебно-познавательных и учебно-практических задач; обогатить, углубить знания,  расширить культурный кругозор.  </w:t>
      </w:r>
    </w:p>
    <w:p w:rsidR="00A76379" w:rsidRDefault="00A76379" w:rsidP="00A76379">
      <w:pPr>
        <w:spacing w:after="65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t xml:space="preserve">Личностные результаты </w:t>
      </w:r>
    </w:p>
    <w:p w:rsidR="00A76379" w:rsidRDefault="00A76379" w:rsidP="00A76379">
      <w:pPr>
        <w:ind w:left="10" w:right="347"/>
      </w:pPr>
      <w:r>
        <w:t xml:space="preserve">В сфере личностных результатов приоритетное внимание уделяется  формированию:  </w:t>
      </w:r>
    </w:p>
    <w:p w:rsidR="00A76379" w:rsidRDefault="00A76379" w:rsidP="00A76379">
      <w:pPr>
        <w:numPr>
          <w:ilvl w:val="0"/>
          <w:numId w:val="3"/>
        </w:numPr>
        <w:spacing w:after="3" w:line="317" w:lineRule="auto"/>
        <w:ind w:right="238"/>
      </w:pPr>
      <w:r>
        <w:t xml:space="preserve">основ гражданской идентичности личности (включая когнитивный,  эмоционально-ценностный и поведенческий компоненты); патриотизм, уважение к  Отечеству, осознание субъективной значимости использования русского языка;  • основ социальных компетенций (включая ценностно-смысловые установки и  моральные нормы, опыт социальных и межличностных отношений, правосознание); •осознания значения семьи в жизни человека и общества, принятия ценности  семейной жизни, уважительного и заботливого отношения к членам своей семьи;  • развитого морального сознания и компетентности в решении моральных проблем  на основе личностного выбора; </w:t>
      </w:r>
    </w:p>
    <w:p w:rsidR="00A76379" w:rsidRDefault="00A76379" w:rsidP="00A76379">
      <w:pPr>
        <w:numPr>
          <w:ilvl w:val="0"/>
          <w:numId w:val="3"/>
        </w:numPr>
        <w:ind w:right="238"/>
      </w:pPr>
      <w:r>
        <w:t xml:space="preserve">нравственных чувств и нравственного поведения, осознанного и ответственного  отношения к собственным поступкам; </w:t>
      </w:r>
    </w:p>
    <w:p w:rsidR="00A76379" w:rsidRDefault="00A76379" w:rsidP="00A76379">
      <w:pPr>
        <w:numPr>
          <w:ilvl w:val="0"/>
          <w:numId w:val="3"/>
        </w:numPr>
        <w:ind w:right="238"/>
      </w:pPr>
      <w:r>
        <w:t xml:space="preserve">готовности и способности обучающихся к саморазвитию и самообразованию на  основе мотивации к обучению и познанию;  </w:t>
      </w:r>
    </w:p>
    <w:p w:rsidR="00A76379" w:rsidRDefault="00A76379" w:rsidP="00A76379">
      <w:pPr>
        <w:numPr>
          <w:ilvl w:val="0"/>
          <w:numId w:val="3"/>
        </w:numPr>
        <w:ind w:right="238"/>
      </w:pPr>
      <w:r>
        <w:t xml:space="preserve">целостного мировоззрения, соответствующего современному уровню развития  науки и общественной практики, учитывающего социальное, культурное, языковое,  духовное многообразие современного мира; </w:t>
      </w:r>
    </w:p>
    <w:p w:rsidR="00A76379" w:rsidRDefault="00A76379" w:rsidP="00A76379">
      <w:pPr>
        <w:spacing w:after="3" w:line="317" w:lineRule="auto"/>
        <w:ind w:left="-5" w:right="412"/>
        <w:jc w:val="left"/>
      </w:pPr>
      <w:r>
        <w:t xml:space="preserve">•готовности и способности к осознанному выбору и построению дальнейшей  индивидуальной траектории образования на базе ориентировки в мире профессий и  профессиональных предпочтений, с учетом устойчивых познавательных интересов. </w:t>
      </w:r>
    </w:p>
    <w:p w:rsidR="00A76379" w:rsidRDefault="00A76379" w:rsidP="00A76379">
      <w:pPr>
        <w:spacing w:after="77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47" w:line="271" w:lineRule="auto"/>
        <w:ind w:left="-5" w:right="4097"/>
        <w:jc w:val="left"/>
      </w:pPr>
      <w:r>
        <w:rPr>
          <w:b/>
        </w:rPr>
        <w:t xml:space="preserve">Метапредметные результаты </w:t>
      </w:r>
      <w:r>
        <w:rPr>
          <w:i/>
        </w:rPr>
        <w:t xml:space="preserve">Познавательные УУД: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Ориентироваться в учебниках (система обозначений, структура текста, рубрики,  словарь, содержание).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Понимать информацию, представленную в виде текста, рисунков, схем.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Сравнивать предметы, объекты: находить общее и различие.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Группировать, классифицировать предметы, объекты на основе существенных признаков, по заданным критериям. </w:t>
      </w:r>
    </w:p>
    <w:p w:rsidR="00A76379" w:rsidRDefault="00A76379" w:rsidP="00A76379">
      <w:pPr>
        <w:spacing w:after="72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t xml:space="preserve">Коммуникативные УУД: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lastRenderedPageBreak/>
        <w:t xml:space="preserve">Соблюдать простейшие нормы речевого этикета: здороваться, прощаться, благодарить.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Вступать в диалог (отвечать на вопросы, задавать вопросы, уточнять непонятное).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Участвовать в коллективном обсуждении учебной проблемы.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Сотрудничать со сверстниками и взрослыми для реализации проектной деятельности. </w:t>
      </w:r>
    </w:p>
    <w:p w:rsidR="00A76379" w:rsidRDefault="00A76379" w:rsidP="00A76379">
      <w:pPr>
        <w:spacing w:after="65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t xml:space="preserve">Регулятивные УУД: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Организовывать свое рабочее место под руководством учителя.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Осуществлять контроль в форме сличения своей работы с заданным эталоном.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Вносить необходимые дополнения, исправления в свою работу, если она расходится с эталоном (образцом).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 сотрудничестве с учителем определять последовательность изучения материала, опираясь на иллюстративный ряд «маршрутного листа». </w:t>
      </w:r>
    </w:p>
    <w:p w:rsidR="00A76379" w:rsidRDefault="00A76379" w:rsidP="00A76379">
      <w:pPr>
        <w:spacing w:after="65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t xml:space="preserve">Ученик научится: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ориентироваться в содержании текста и понимать его целостный смысл: определять главную тему, общую цель или назначение текста;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выбирать из текста или придумывать заголовок, соотве6тствующий содержанию и общему смыслу текста;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формулировать тезис, выражающий общий смысл текста;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предвосхищать содержание предметного плана текста по заголовку и с опорой на предыдущий опыт;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объяснять порядок частей (инструкций), содержащихся в тексте;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сопоставлять основные текстовые и внетекстовые компоненты;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ставить перед собой цель чтения, направляя внимание на полезную в данный момент информацию;  выделять главную и избыточную информацию;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прогнозировать последовательность изложения идей текста; 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lastRenderedPageBreak/>
        <w:t xml:space="preserve">сопоставлять разные точки зрения и разные источники информации по заданной теме;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выполнять смысловое свертывание выделенных фактов и мыслей;  </w:t>
      </w:r>
    </w:p>
    <w:p w:rsidR="00A76379" w:rsidRDefault="00A76379" w:rsidP="00A76379">
      <w:pPr>
        <w:numPr>
          <w:ilvl w:val="2"/>
          <w:numId w:val="4"/>
        </w:numPr>
        <w:spacing w:after="26"/>
        <w:ind w:right="65" w:hanging="209"/>
      </w:pPr>
      <w:r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 </w:t>
      </w:r>
    </w:p>
    <w:p w:rsidR="00A76379" w:rsidRDefault="00A76379" w:rsidP="00A76379">
      <w:pPr>
        <w:spacing w:after="66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68" w:line="259" w:lineRule="auto"/>
        <w:ind w:left="-5"/>
        <w:jc w:val="left"/>
      </w:pPr>
      <w:r>
        <w:rPr>
          <w:i/>
        </w:rPr>
        <w:t xml:space="preserve">Ученик получит возможность научиться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анализировать изменения своего эмоционального состояния в процессе чтения, получения и переработки полученной информации и ее осмысления;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выявлять имплицитную информацию текста на основе сопоставления иллюстративного материала с информацией текста, анализа подтекста </w:t>
      </w:r>
    </w:p>
    <w:p w:rsidR="00A76379" w:rsidRDefault="00A76379" w:rsidP="00A76379">
      <w:pPr>
        <w:ind w:left="730" w:right="65"/>
      </w:pPr>
      <w:r>
        <w:t xml:space="preserve">(использованных языковых средств и структуры текста);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критически относиться к рекламной информации;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находить способы проверки противоречивой информации;  </w:t>
      </w:r>
    </w:p>
    <w:p w:rsidR="00A76379" w:rsidRDefault="00A76379" w:rsidP="00A76379">
      <w:pPr>
        <w:numPr>
          <w:ilvl w:val="2"/>
          <w:numId w:val="4"/>
        </w:numPr>
        <w:ind w:right="65" w:hanging="209"/>
      </w:pPr>
      <w:r>
        <w:t xml:space="preserve">определять достоверную информацию в случае наличия противоречивой или конфликтной ситуации. </w:t>
      </w:r>
    </w:p>
    <w:p w:rsidR="00A76379" w:rsidRDefault="00A76379" w:rsidP="00A76379">
      <w:pPr>
        <w:spacing w:after="73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47" w:line="271" w:lineRule="auto"/>
        <w:ind w:left="-5" w:right="273"/>
        <w:jc w:val="left"/>
      </w:pPr>
      <w:r>
        <w:rPr>
          <w:b/>
        </w:rPr>
        <w:t xml:space="preserve">1.6 Содержание внеурочной деятельности </w:t>
      </w:r>
    </w:p>
    <w:p w:rsidR="00A76379" w:rsidRDefault="00A76379" w:rsidP="00A76379">
      <w:pPr>
        <w:numPr>
          <w:ilvl w:val="2"/>
          <w:numId w:val="5"/>
        </w:numPr>
        <w:ind w:right="65" w:hanging="209"/>
      </w:pPr>
      <w:r>
        <w:t xml:space="preserve">Определение основной темы и идеи в эпическом произведении.  Определение  авторской позиции в художественном тексте. </w:t>
      </w:r>
    </w:p>
    <w:p w:rsidR="00A76379" w:rsidRDefault="00A76379" w:rsidP="00A76379">
      <w:pPr>
        <w:numPr>
          <w:ilvl w:val="2"/>
          <w:numId w:val="5"/>
        </w:numPr>
        <w:ind w:right="65" w:hanging="209"/>
      </w:pPr>
      <w:r>
        <w:t xml:space="preserve">Древнерусская летопись как источник информации о реалиях времени.  </w:t>
      </w:r>
    </w:p>
    <w:p w:rsidR="00A76379" w:rsidRDefault="00A76379" w:rsidP="00A76379">
      <w:pPr>
        <w:numPr>
          <w:ilvl w:val="2"/>
          <w:numId w:val="5"/>
        </w:numPr>
        <w:ind w:right="65" w:hanging="209"/>
      </w:pPr>
      <w:r>
        <w:t xml:space="preserve">Сопоставление содержания художественных текстов.  </w:t>
      </w:r>
    </w:p>
    <w:p w:rsidR="00A76379" w:rsidRDefault="00A76379" w:rsidP="00A76379">
      <w:pPr>
        <w:numPr>
          <w:ilvl w:val="2"/>
          <w:numId w:val="5"/>
        </w:numPr>
        <w:ind w:right="65" w:hanging="209"/>
      </w:pPr>
      <w:r>
        <w:t xml:space="preserve">Определение авторской позиции в тексте.  </w:t>
      </w:r>
    </w:p>
    <w:p w:rsidR="00A76379" w:rsidRDefault="00A76379" w:rsidP="00A76379">
      <w:pPr>
        <w:numPr>
          <w:ilvl w:val="2"/>
          <w:numId w:val="5"/>
        </w:numPr>
        <w:spacing w:after="3" w:line="319" w:lineRule="auto"/>
        <w:ind w:right="65" w:hanging="209"/>
      </w:pPr>
      <w:r>
        <w:t xml:space="preserve">Работа с текстом: как понимать информацию, содержащуюся в тексте?  </w:t>
      </w:r>
    </w:p>
    <w:p w:rsidR="00A76379" w:rsidRDefault="00A76379" w:rsidP="00A76379">
      <w:pPr>
        <w:numPr>
          <w:ilvl w:val="2"/>
          <w:numId w:val="5"/>
        </w:numPr>
        <w:spacing w:after="3" w:line="319" w:lineRule="auto"/>
        <w:ind w:right="65" w:hanging="209"/>
      </w:pP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Типы текстов: текст-повествование (рассказ, отчет, репортаж)  </w:t>
      </w:r>
    </w:p>
    <w:p w:rsidR="00A76379" w:rsidRDefault="00A76379" w:rsidP="00A76379">
      <w:pPr>
        <w:numPr>
          <w:ilvl w:val="2"/>
          <w:numId w:val="5"/>
        </w:numPr>
        <w:spacing w:after="3" w:line="319" w:lineRule="auto"/>
        <w:ind w:right="65" w:hanging="209"/>
      </w:pP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Типы задач на грамотность. Интерпретационные задачи.  </w:t>
      </w:r>
    </w:p>
    <w:p w:rsidR="00A76379" w:rsidRDefault="00A76379" w:rsidP="00A76379">
      <w:pPr>
        <w:numPr>
          <w:ilvl w:val="2"/>
          <w:numId w:val="5"/>
        </w:numPr>
        <w:spacing w:after="67" w:line="259" w:lineRule="auto"/>
        <w:ind w:right="65" w:hanging="209"/>
      </w:pPr>
      <w:r>
        <w:t xml:space="preserve">Работа с несплошным текстом: таблицы и карты.  </w:t>
      </w:r>
    </w:p>
    <w:p w:rsidR="00A76379" w:rsidRDefault="00A76379" w:rsidP="00A76379">
      <w:pPr>
        <w:numPr>
          <w:ilvl w:val="2"/>
          <w:numId w:val="5"/>
        </w:numPr>
        <w:spacing w:after="8"/>
        <w:ind w:right="65" w:hanging="209"/>
      </w:pPr>
      <w:r>
        <w:t xml:space="preserve">Итоговый контроль.  </w:t>
      </w:r>
    </w:p>
    <w:p w:rsidR="00A76379" w:rsidRDefault="00A76379" w:rsidP="00A76379">
      <w:pPr>
        <w:spacing w:after="117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</w:pPr>
    </w:p>
    <w:p w:rsidR="00A76379" w:rsidRDefault="00A76379" w:rsidP="00A76379">
      <w:pPr>
        <w:spacing w:after="117" w:line="259" w:lineRule="auto"/>
        <w:ind w:left="0" w:firstLine="0"/>
        <w:jc w:val="left"/>
        <w:sectPr w:rsidR="00A76379">
          <w:pgSz w:w="11909" w:h="16834"/>
          <w:pgMar w:top="1444" w:right="1374" w:bottom="1475" w:left="1441" w:header="720" w:footer="720" w:gutter="0"/>
          <w:cols w:space="720"/>
        </w:sectPr>
      </w:pPr>
    </w:p>
    <w:p w:rsidR="00A76379" w:rsidRPr="00142AE8" w:rsidRDefault="00A76379" w:rsidP="00A76379">
      <w:pPr>
        <w:spacing w:after="117" w:line="259" w:lineRule="auto"/>
        <w:ind w:left="0" w:firstLine="0"/>
        <w:jc w:val="left"/>
        <w:rPr>
          <w:b/>
          <w:sz w:val="32"/>
          <w:szCs w:val="32"/>
        </w:rPr>
      </w:pPr>
    </w:p>
    <w:p w:rsidR="00A76379" w:rsidRPr="00142AE8" w:rsidRDefault="00A76379" w:rsidP="00A76379">
      <w:pPr>
        <w:spacing w:after="27" w:line="259" w:lineRule="auto"/>
        <w:ind w:left="0" w:firstLine="0"/>
        <w:jc w:val="left"/>
        <w:rPr>
          <w:b/>
          <w:sz w:val="32"/>
          <w:szCs w:val="32"/>
        </w:rPr>
      </w:pPr>
      <w:r w:rsidRPr="00142AE8">
        <w:rPr>
          <w:b/>
          <w:i/>
          <w:sz w:val="32"/>
          <w:szCs w:val="32"/>
        </w:rPr>
        <w:t xml:space="preserve">                                                              Календарно-тематическое планирование </w:t>
      </w:r>
    </w:p>
    <w:p w:rsidR="00A76379" w:rsidRDefault="00A76379" w:rsidP="00A763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432" w:type="dxa"/>
        <w:tblInd w:w="-969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454"/>
        <w:gridCol w:w="2564"/>
        <w:gridCol w:w="1919"/>
        <w:gridCol w:w="6810"/>
        <w:gridCol w:w="75"/>
        <w:gridCol w:w="1192"/>
        <w:gridCol w:w="284"/>
        <w:gridCol w:w="1134"/>
      </w:tblGrid>
      <w:tr w:rsidR="00A76379" w:rsidTr="00605C98">
        <w:trPr>
          <w:trHeight w:val="240"/>
        </w:trPr>
        <w:tc>
          <w:tcPr>
            <w:tcW w:w="4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16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9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Форма организации </w:t>
            </w:r>
          </w:p>
        </w:tc>
        <w:tc>
          <w:tcPr>
            <w:tcW w:w="6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Электронные ресурсы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</w:pPr>
            <w:r>
              <w:t>план.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</w:pPr>
            <w:r>
              <w:t>факт.</w:t>
            </w:r>
          </w:p>
        </w:tc>
      </w:tr>
      <w:tr w:rsidR="00A76379" w:rsidTr="00605C98">
        <w:trPr>
          <w:trHeight w:val="750"/>
        </w:trPr>
        <w:tc>
          <w:tcPr>
            <w:tcW w:w="4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162" w:firstLine="0"/>
              <w:jc w:val="left"/>
              <w:rPr>
                <w:b/>
              </w:rPr>
            </w:pPr>
          </w:p>
        </w:tc>
        <w:tc>
          <w:tcPr>
            <w:tcW w:w="2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9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</w:p>
        </w:tc>
        <w:tc>
          <w:tcPr>
            <w:tcW w:w="681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  <w:rPr>
                <w:b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Вводное занятие. Беседа 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2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Определение основной темы и идеи в эпическом произведении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Лекционное занятие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0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3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Определение основной темы и идеи в эпическом произведении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Беседа 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4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Определение авторской позиции в художественном тексте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Лекционное занятие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118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5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34" w:line="259" w:lineRule="auto"/>
              <w:ind w:left="61" w:firstLine="0"/>
              <w:jc w:val="left"/>
            </w:pPr>
            <w:r>
              <w:t xml:space="preserve"> </w:t>
            </w:r>
          </w:p>
          <w:p w:rsidR="00A76379" w:rsidRDefault="00A76379" w:rsidP="00605C98">
            <w:pPr>
              <w:spacing w:after="0" w:line="285" w:lineRule="auto"/>
              <w:ind w:left="76" w:firstLine="0"/>
            </w:pPr>
            <w:r>
              <w:t xml:space="preserve">Определение авторской позиции в художественном тексте </w:t>
            </w:r>
          </w:p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19" w:line="259" w:lineRule="auto"/>
              <w:ind w:left="61" w:firstLine="0"/>
              <w:jc w:val="left"/>
            </w:pPr>
            <w:r>
              <w:t xml:space="preserve">Практическое занятие. </w:t>
            </w:r>
          </w:p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Игра  </w:t>
            </w:r>
          </w:p>
          <w:p w:rsidR="00A76379" w:rsidRDefault="00A76379" w:rsidP="00605C98">
            <w:pPr>
              <w:spacing w:after="0" w:line="259" w:lineRule="auto"/>
              <w:ind w:left="-25" w:firstLine="0"/>
              <w:jc w:val="left"/>
            </w:pPr>
            <w:r>
              <w:t xml:space="preserve"> </w:t>
            </w:r>
          </w:p>
        </w:tc>
        <w:tc>
          <w:tcPr>
            <w:tcW w:w="6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55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Древнерусская летопись как источник информации о реалиях времени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Занятие поискового характера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7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Древнерусская летопись как источник информации о реалиях времени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Квест-игра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8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Древнерусская летопись как источник информации о реалиях времени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Чтение стихотворений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9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Древнерусская летопись как источник информации о реалиях времени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Творческая работа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10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</w:pPr>
            <w:r>
              <w:t xml:space="preserve">Сопоставление содержания художественных текстов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Практическое занятие 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11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Сопоставление содержания художественных текстов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Практические задания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61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76379" w:rsidRDefault="00A76379" w:rsidP="00A76379">
      <w:pPr>
        <w:spacing w:after="0" w:line="259" w:lineRule="auto"/>
        <w:ind w:left="-1441" w:right="10534" w:firstLine="0"/>
        <w:jc w:val="left"/>
      </w:pPr>
    </w:p>
    <w:tbl>
      <w:tblPr>
        <w:tblStyle w:val="TableGrid"/>
        <w:tblW w:w="14432" w:type="dxa"/>
        <w:tblInd w:w="-969" w:type="dxa"/>
        <w:tblCellMar>
          <w:top w:w="65" w:type="dxa"/>
          <w:left w:w="61" w:type="dxa"/>
        </w:tblCellMar>
        <w:tblLook w:val="04A0" w:firstRow="1" w:lastRow="0" w:firstColumn="1" w:lastColumn="0" w:noHBand="0" w:noVBand="1"/>
      </w:tblPr>
      <w:tblGrid>
        <w:gridCol w:w="353"/>
        <w:gridCol w:w="2619"/>
        <w:gridCol w:w="1972"/>
        <w:gridCol w:w="6870"/>
        <w:gridCol w:w="15"/>
        <w:gridCol w:w="1185"/>
        <w:gridCol w:w="1418"/>
      </w:tblGrid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Определение авторской позиции в тексте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Индивидуальная работа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Определение авторской позиции в тексте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Практикум 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Определение авторской позиции в тексте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Парная работа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Групповая работа, игра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Ролевая игра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Работа с текстом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0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Работа с текстом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Типы текстов: текст-повествование, описание, рассуждение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Практикум 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20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Типы текстов: текст-повествование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Групповая работа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285"/>
                <w:tab w:val="center" w:pos="1364"/>
                <w:tab w:val="center" w:pos="3224"/>
              </w:tabs>
              <w:spacing w:after="5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Типы </w:t>
            </w:r>
            <w:r>
              <w:tab/>
              <w:t xml:space="preserve">текстов: </w:t>
            </w:r>
            <w:r>
              <w:tab/>
              <w:t xml:space="preserve">текст-повествование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(рассказ)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Беседа 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22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285"/>
                <w:tab w:val="center" w:pos="1364"/>
                <w:tab w:val="center" w:pos="3224"/>
              </w:tabs>
              <w:spacing w:after="5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Типы </w:t>
            </w:r>
            <w:r>
              <w:tab/>
              <w:t xml:space="preserve">текстов: </w:t>
            </w:r>
            <w:r>
              <w:tab/>
              <w:t xml:space="preserve">текст-повествование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(отчет)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right="52" w:firstLine="0"/>
              <w:jc w:val="left"/>
            </w:pPr>
            <w:r>
              <w:t xml:space="preserve">Занятие в игровой форме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23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285"/>
                <w:tab w:val="center" w:pos="1364"/>
                <w:tab w:val="center" w:pos="3224"/>
              </w:tabs>
              <w:spacing w:after="6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Типы </w:t>
            </w:r>
            <w:r>
              <w:tab/>
              <w:t xml:space="preserve">текстов: </w:t>
            </w:r>
            <w:r>
              <w:tab/>
              <w:t xml:space="preserve">текст-повествование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(репортаж)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Творческая работа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24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Типы задач на грамотность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Индивидуальное практическое занятие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0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285"/>
                <w:tab w:val="center" w:pos="1376"/>
                <w:tab w:val="center" w:pos="2304"/>
                <w:tab w:val="center" w:pos="3616"/>
              </w:tabs>
              <w:spacing w:after="5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Типы </w:t>
            </w:r>
            <w:r>
              <w:tab/>
              <w:t xml:space="preserve">задач </w:t>
            </w:r>
            <w:r>
              <w:tab/>
              <w:t xml:space="preserve">на </w:t>
            </w:r>
            <w:r>
              <w:tab/>
              <w:t xml:space="preserve">грамотность.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Интерпретационные задачи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Беседа, круглый стол 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1376"/>
                <w:tab w:val="center" w:pos="2304"/>
                <w:tab w:val="right" w:pos="4334"/>
              </w:tabs>
              <w:spacing w:after="57" w:line="259" w:lineRule="auto"/>
              <w:ind w:left="0" w:firstLine="0"/>
              <w:jc w:val="left"/>
            </w:pPr>
            <w:r>
              <w:t xml:space="preserve">Типы </w:t>
            </w:r>
            <w:r>
              <w:tab/>
              <w:t xml:space="preserve">задач </w:t>
            </w:r>
            <w:r>
              <w:tab/>
              <w:t xml:space="preserve">на </w:t>
            </w:r>
            <w:r>
              <w:tab/>
              <w:t xml:space="preserve">грамотность.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Интерпретационные задачи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Индивидуальная работа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1376"/>
                <w:tab w:val="center" w:pos="2304"/>
                <w:tab w:val="right" w:pos="4334"/>
              </w:tabs>
              <w:spacing w:after="58" w:line="259" w:lineRule="auto"/>
              <w:ind w:left="0" w:firstLine="0"/>
              <w:jc w:val="left"/>
            </w:pPr>
            <w:r>
              <w:t xml:space="preserve">Типы </w:t>
            </w:r>
            <w:r>
              <w:tab/>
              <w:t xml:space="preserve">задач </w:t>
            </w:r>
            <w:r>
              <w:tab/>
              <w:t xml:space="preserve">на </w:t>
            </w:r>
            <w:r>
              <w:tab/>
              <w:t xml:space="preserve">грамотность.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Интерпретационные задачи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1376"/>
                <w:tab w:val="center" w:pos="2304"/>
                <w:tab w:val="right" w:pos="4334"/>
              </w:tabs>
              <w:spacing w:after="65" w:line="259" w:lineRule="auto"/>
              <w:ind w:left="0" w:firstLine="0"/>
              <w:jc w:val="left"/>
            </w:pPr>
            <w:r>
              <w:t xml:space="preserve">Типы </w:t>
            </w:r>
            <w:r>
              <w:tab/>
              <w:t xml:space="preserve">задач </w:t>
            </w:r>
            <w:r>
              <w:tab/>
              <w:t xml:space="preserve">на </w:t>
            </w:r>
            <w:r>
              <w:tab/>
              <w:t xml:space="preserve">грамотность.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Интерпретационные задачи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Беседа  </w:t>
            </w:r>
          </w:p>
        </w:tc>
        <w:tc>
          <w:tcPr>
            <w:tcW w:w="6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29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Несплошной текст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Открытый микрофон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Работа с несплошным текстом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Групповая работа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Работа с несплошным текстом (таблицы)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</w:pPr>
            <w:r>
              <w:t xml:space="preserve">Индивидуальная и групповая работа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0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Работа с несплошным текстом (схемы)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Беседа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44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tabs>
                <w:tab w:val="center" w:pos="1190"/>
                <w:tab w:val="center" w:pos="2350"/>
                <w:tab w:val="right" w:pos="4334"/>
              </w:tabs>
              <w:spacing w:after="56" w:line="259" w:lineRule="auto"/>
              <w:ind w:left="0" w:firstLine="0"/>
              <w:jc w:val="left"/>
            </w:pPr>
            <w:r>
              <w:t xml:space="preserve">Работа </w:t>
            </w:r>
            <w:r>
              <w:tab/>
              <w:t xml:space="preserve">с </w:t>
            </w:r>
            <w:r>
              <w:tab/>
              <w:t xml:space="preserve">несплошным </w:t>
            </w:r>
            <w:r>
              <w:tab/>
              <w:t xml:space="preserve">текстом </w:t>
            </w:r>
          </w:p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(диаграммы)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Работа с текстом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  <w:tr w:rsidR="00A76379" w:rsidTr="00605C98">
        <w:trPr>
          <w:trHeight w:val="951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2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Итоговый контроль 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Комплексная работа с текстом </w:t>
            </w:r>
          </w:p>
        </w:tc>
        <w:tc>
          <w:tcPr>
            <w:tcW w:w="6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  <w:r>
              <w:t xml:space="preserve">http://skiv.instrao.ru/bankzadaniy/chitatelskayagramotnost/ </w:t>
            </w:r>
          </w:p>
        </w:tc>
        <w:tc>
          <w:tcPr>
            <w:tcW w:w="1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76379" w:rsidRDefault="00A76379" w:rsidP="00605C9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76379" w:rsidRDefault="00A76379" w:rsidP="00A76379">
      <w:pPr>
        <w:spacing w:after="213" w:line="259" w:lineRule="auto"/>
        <w:ind w:left="0" w:firstLine="0"/>
        <w:jc w:val="left"/>
        <w:rPr>
          <w:b/>
        </w:rPr>
        <w:sectPr w:rsidR="00A76379" w:rsidSect="005B46FA">
          <w:pgSz w:w="16834" w:h="11909" w:orient="landscape"/>
          <w:pgMar w:top="1372" w:right="1474" w:bottom="1440" w:left="1446" w:header="720" w:footer="720" w:gutter="0"/>
          <w:cols w:space="720"/>
        </w:sectPr>
      </w:pPr>
    </w:p>
    <w:p w:rsidR="00A76379" w:rsidRDefault="00A76379" w:rsidP="00A76379">
      <w:pPr>
        <w:spacing w:after="213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A76379" w:rsidRDefault="00A76379" w:rsidP="00A76379">
      <w:pPr>
        <w:spacing w:after="184" w:line="271" w:lineRule="auto"/>
        <w:ind w:left="-5" w:right="273"/>
        <w:jc w:val="left"/>
      </w:pPr>
      <w:r>
        <w:rPr>
          <w:b/>
        </w:rPr>
        <w:t xml:space="preserve">Пособие для учащихся </w:t>
      </w:r>
    </w:p>
    <w:p w:rsidR="00A76379" w:rsidRDefault="00A76379" w:rsidP="00A76379">
      <w:pPr>
        <w:spacing w:after="191"/>
        <w:ind w:left="10" w:right="65"/>
      </w:pPr>
      <w:r>
        <w:t xml:space="preserve">Гостева Ю.Н., Кузнецова М. И., Рябинина Л. А., Сидорова Г. А., Чабан Т.Ю. </w:t>
      </w:r>
    </w:p>
    <w:p w:rsidR="00A76379" w:rsidRDefault="00A76379" w:rsidP="00A76379">
      <w:pPr>
        <w:spacing w:after="145"/>
        <w:ind w:left="10" w:right="65"/>
      </w:pPr>
      <w:r>
        <w:t xml:space="preserve">Читательская грамотность. Сборник эталонных заданий. Выпуск 1. Часть 1-2 – М: Просвещение, 2020 </w:t>
      </w:r>
    </w:p>
    <w:p w:rsidR="00A76379" w:rsidRDefault="00A76379" w:rsidP="00A76379">
      <w:pPr>
        <w:spacing w:after="221" w:line="259" w:lineRule="auto"/>
        <w:ind w:left="0" w:firstLine="0"/>
        <w:jc w:val="left"/>
      </w:pPr>
      <w:r>
        <w:t xml:space="preserve"> </w:t>
      </w:r>
    </w:p>
    <w:p w:rsidR="00A76379" w:rsidRDefault="00A76379" w:rsidP="00A76379">
      <w:pPr>
        <w:spacing w:after="183" w:line="271" w:lineRule="auto"/>
        <w:ind w:left="-5" w:right="273"/>
        <w:jc w:val="left"/>
      </w:pPr>
      <w:r>
        <w:rPr>
          <w:b/>
        </w:rPr>
        <w:t xml:space="preserve">Пособия для учителя </w:t>
      </w:r>
    </w:p>
    <w:p w:rsidR="00A76379" w:rsidRDefault="00A76379" w:rsidP="00A76379">
      <w:pPr>
        <w:spacing w:after="199"/>
        <w:ind w:left="10" w:right="65"/>
      </w:pPr>
      <w:r>
        <w:t xml:space="preserve">Читательская грамотность школьника (5-9кл.). Дидактическое сопровождение.  </w:t>
      </w:r>
    </w:p>
    <w:p w:rsidR="00A76379" w:rsidRDefault="00A76379" w:rsidP="00A76379">
      <w:pPr>
        <w:spacing w:after="191"/>
        <w:ind w:left="10" w:right="65"/>
      </w:pPr>
      <w:r>
        <w:t xml:space="preserve">Книга для учителя / О.М. Александрова, М.А. Аристова, И.Н. Добротина, Ю.Н.  </w:t>
      </w:r>
    </w:p>
    <w:p w:rsidR="00A76379" w:rsidRDefault="00A76379" w:rsidP="00A76379">
      <w:pPr>
        <w:spacing w:after="199"/>
        <w:ind w:left="10" w:right="65"/>
      </w:pPr>
      <w:r>
        <w:t xml:space="preserve">Гостева, И.П. Васильевых, Ж.И. Стрижекурова, И.В. Ускова. – М.: ФГБНУ  </w:t>
      </w:r>
    </w:p>
    <w:p w:rsidR="00A76379" w:rsidRDefault="00A76379" w:rsidP="00A76379">
      <w:pPr>
        <w:spacing w:line="402" w:lineRule="auto"/>
        <w:ind w:left="10" w:right="171"/>
      </w:pPr>
      <w:r>
        <w:t xml:space="preserve">«Институт стратегии развития образования Российской академии образования»,  2018. </w:t>
      </w:r>
    </w:p>
    <w:p w:rsidR="00A76379" w:rsidRDefault="00A76379" w:rsidP="00A76379">
      <w:pPr>
        <w:spacing w:after="3" w:line="440" w:lineRule="auto"/>
        <w:ind w:left="-5" w:right="412"/>
        <w:jc w:val="left"/>
      </w:pPr>
      <w:r>
        <w:t xml:space="preserve">Гончарук С. Ю., Есауленко Ю. А., Федоров В. В. и др. Русский язык. Сборник  задач по формированию читательской грамотности – М: Просвещение, 2019 Формирование универсальных учебных действий в основной школе: от действия к  мысли. Система заданий: пособие для учителя / [А.Г. Асмолов, Г.В. Бурменская,  </w:t>
      </w:r>
    </w:p>
    <w:p w:rsidR="00A76379" w:rsidRDefault="00A76379" w:rsidP="00A76379">
      <w:pPr>
        <w:spacing w:after="3" w:line="440" w:lineRule="auto"/>
        <w:ind w:left="-5" w:right="412"/>
        <w:jc w:val="left"/>
      </w:pPr>
      <w:r>
        <w:t xml:space="preserve">И.А. Володарская]; под ред. А. Г. Асмолова. – 2 – е изд. – М.: Просвещение, 2018 Развитие критического мышления на уроке: пособие для учителей общеобразоват.  учреждений / С.И. Заир – Бек, И.В. Муштавинская. – 2 – е изд. дораб. – М.:  </w:t>
      </w:r>
    </w:p>
    <w:p w:rsidR="00A76379" w:rsidRDefault="00A76379" w:rsidP="00A76379">
      <w:pPr>
        <w:spacing w:after="199"/>
        <w:ind w:left="10" w:right="65"/>
      </w:pPr>
      <w:r>
        <w:t xml:space="preserve">Просвещение, 2019   </w:t>
      </w:r>
    </w:p>
    <w:p w:rsidR="00A76379" w:rsidRDefault="00A76379" w:rsidP="00A76379">
      <w:pPr>
        <w:spacing w:after="3" w:line="440" w:lineRule="auto"/>
        <w:ind w:left="-5" w:right="412"/>
        <w:jc w:val="left"/>
      </w:pPr>
      <w:r>
        <w:t xml:space="preserve">Бунеев Р.Н. Понятие функциональной грамотности // Образовательная программа.  Вершиловский С.Г., Матюшкина М.Д., Функциональная грамотность выпускников  школ.\\Социологические исследования </w:t>
      </w:r>
    </w:p>
    <w:p w:rsidR="00A76379" w:rsidRDefault="00A76379" w:rsidP="00A76379">
      <w:pPr>
        <w:spacing w:after="0" w:line="443" w:lineRule="auto"/>
        <w:ind w:left="10" w:right="65"/>
      </w:pPr>
      <w:r>
        <w:t xml:space="preserve">Ковалева Г.С., Красновский Э.А. Новый взгляд на грамотность.// Русский язык  издательский дом “Первое сентября”  </w:t>
      </w:r>
    </w:p>
    <w:p w:rsidR="00A76379" w:rsidRDefault="00A76379" w:rsidP="00A76379">
      <w:pPr>
        <w:spacing w:after="0" w:line="438" w:lineRule="auto"/>
        <w:ind w:left="10" w:right="455"/>
      </w:pPr>
      <w:r>
        <w:t xml:space="preserve">Леонтьев А.А. От психологии чтения к психологии обучению чтению // Материалы  5-ой Международной научно-практической конференции (26-28 марта 2001 г.). В 2- х ч. Ч. 1 / Под редИ.В. Усачевой. М., 2016.   </w:t>
      </w:r>
    </w:p>
    <w:p w:rsidR="00A76379" w:rsidRDefault="00A76379" w:rsidP="00A76379">
      <w:pPr>
        <w:spacing w:after="1" w:line="442" w:lineRule="auto"/>
        <w:ind w:left="10" w:right="227"/>
      </w:pPr>
      <w:r>
        <w:lastRenderedPageBreak/>
        <w:t xml:space="preserve">Логвина И.А., Мальцева-Замковая Н.В.   От текста к тексту. Методические  подсказки для учителей и родителей.--Тлн.: Арго, 2017  </w:t>
      </w:r>
    </w:p>
    <w:p w:rsidR="00A76379" w:rsidRDefault="00A76379" w:rsidP="00A76379">
      <w:pPr>
        <w:spacing w:after="3" w:line="440" w:lineRule="auto"/>
        <w:ind w:left="-5" w:right="412"/>
        <w:jc w:val="left"/>
      </w:pPr>
      <w:r>
        <w:t xml:space="preserve">Логвина И.А. К вопросу о формировании навыков функционального чтения//  Международная научно-практическая конференция «Чтение детей и взрослых:  книга и развитие личности». Санкт-Петербург. Сборник тезисов и докладов. </w:t>
      </w:r>
    </w:p>
    <w:p w:rsidR="00A76379" w:rsidRDefault="00A76379" w:rsidP="00A76379">
      <w:pPr>
        <w:spacing w:after="29" w:line="402" w:lineRule="auto"/>
        <w:ind w:left="10" w:right="301"/>
      </w:pPr>
      <w:r>
        <w:t xml:space="preserve">Минеева Н. Ю. «Интерпретация текста: основы грамотного чтения». Тольятти,  2018. </w:t>
      </w:r>
    </w:p>
    <w:p w:rsidR="00A76379" w:rsidRDefault="00A76379" w:rsidP="00A76379">
      <w:pPr>
        <w:spacing w:after="192"/>
        <w:ind w:left="10" w:right="65"/>
      </w:pPr>
      <w:r>
        <w:t xml:space="preserve">Поварнин C. B. Как читать книги. http://www.reader.boom.ru/povarnin/read.htm </w:t>
      </w:r>
    </w:p>
    <w:p w:rsidR="00A76379" w:rsidRDefault="00A76379" w:rsidP="00A76379">
      <w:pPr>
        <w:spacing w:after="3" w:line="440" w:lineRule="auto"/>
        <w:ind w:left="-5" w:right="412"/>
        <w:jc w:val="left"/>
      </w:pPr>
      <w:r>
        <w:t xml:space="preserve">Рождественская Л.В.Блоггинг в школе для развития навыков чтения и письма//  Международная научно-практическая конференция «Чтение детей и взрослых:  книга и развитие личности». Санкт-Петербург. Сборник тезисов и докладов. </w:t>
      </w:r>
    </w:p>
    <w:p w:rsidR="00A76379" w:rsidRDefault="00A76379" w:rsidP="00A76379">
      <w:pPr>
        <w:spacing w:after="0" w:line="259" w:lineRule="auto"/>
        <w:ind w:left="0" w:firstLine="0"/>
        <w:jc w:val="left"/>
      </w:pPr>
      <w:r>
        <w:t xml:space="preserve"> </w:t>
      </w:r>
    </w:p>
    <w:p w:rsidR="00DD36CD" w:rsidRDefault="00DD36CD">
      <w:bookmarkStart w:id="0" w:name="_GoBack"/>
      <w:bookmarkEnd w:id="0"/>
    </w:p>
    <w:sectPr w:rsidR="00DD36CD">
      <w:pgSz w:w="11909" w:h="16834"/>
      <w:pgMar w:top="1444" w:right="1374" w:bottom="147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7D0"/>
    <w:multiLevelType w:val="hybridMultilevel"/>
    <w:tmpl w:val="CABAC2E6"/>
    <w:lvl w:ilvl="0" w:tplc="9412EB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32CE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6DE86">
      <w:start w:val="1"/>
      <w:numFmt w:val="bullet"/>
      <w:lvlRestart w:val="0"/>
      <w:lvlText w:val="●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25A0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C4F7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2868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CEE9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2A1B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E8B4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210D6"/>
    <w:multiLevelType w:val="hybridMultilevel"/>
    <w:tmpl w:val="5CE6791E"/>
    <w:lvl w:ilvl="0" w:tplc="A00A3FD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30CF"/>
    <w:multiLevelType w:val="hybridMultilevel"/>
    <w:tmpl w:val="5CF6DDDC"/>
    <w:lvl w:ilvl="0" w:tplc="CE38DDD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04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E4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23B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27A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46C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608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A2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A8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22494"/>
    <w:multiLevelType w:val="hybridMultilevel"/>
    <w:tmpl w:val="FACE5616"/>
    <w:lvl w:ilvl="0" w:tplc="E542D486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24B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879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A1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C29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E9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6E0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E88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8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E3580D"/>
    <w:multiLevelType w:val="hybridMultilevel"/>
    <w:tmpl w:val="86B0B36A"/>
    <w:lvl w:ilvl="0" w:tplc="9050EF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EB2C6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61A88">
      <w:start w:val="1"/>
      <w:numFmt w:val="bullet"/>
      <w:lvlRestart w:val="0"/>
      <w:lvlText w:val="●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74BA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4F3B6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CB83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2CBB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1D9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8471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10113"/>
    <w:multiLevelType w:val="hybridMultilevel"/>
    <w:tmpl w:val="B3A8C01A"/>
    <w:lvl w:ilvl="0" w:tplc="4C20F5C2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AF3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F6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FC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402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48F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8F1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A9A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16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79"/>
    <w:rsid w:val="00645E7E"/>
    <w:rsid w:val="00A76379"/>
    <w:rsid w:val="00D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1F750-7947-4500-97B1-4FC1E16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79"/>
    <w:pPr>
      <w:spacing w:after="53" w:line="270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63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7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www.slovari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kiv.instrao.ru/bank-zadaniy/chitatelskaya-gramotnost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skiv.instrao.ru/bank-zadaniy/chitatelskaya-gramotnost/" TargetMode="External"/><Relationship Id="rId15" Type="http://schemas.openxmlformats.org/officeDocument/2006/relationships/hyperlink" Target="http://lib.ru/" TargetMode="External"/><Relationship Id="rId10" Type="http://schemas.openxmlformats.org/officeDocument/2006/relationships/hyperlink" Target="http://skiv.instrao.ru/bank-zadaniy/chitatelskaya-gramotnost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www.slovar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2023-10-27T12:40:00Z</dcterms:created>
  <dcterms:modified xsi:type="dcterms:W3CDTF">2023-10-27T12:41:00Z</dcterms:modified>
</cp:coreProperties>
</file>